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43311F" w:rsidRPr="00C87B0E" w14:paraId="72F30EEB" w14:textId="77777777" w:rsidTr="0035728A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4B2F8C4" w14:textId="77777777" w:rsidR="0043311F" w:rsidRPr="00C87B0E" w:rsidRDefault="0043311F" w:rsidP="0035728A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1FFA2B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pt" o:ole="" fillcolor="window">
                  <v:imagedata r:id="rId4" o:title=""/>
                </v:shape>
                <o:OLEObject Type="Embed" ProgID="PBrush" ShapeID="_x0000_i1025" DrawAspect="Content" ObjectID="_1565536246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5FA7" w14:textId="77777777" w:rsidR="0043311F" w:rsidRPr="00C87B0E" w:rsidRDefault="0043311F" w:rsidP="0035728A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6B72" w14:textId="77777777" w:rsidR="0043311F" w:rsidRPr="00C87B0E" w:rsidRDefault="0043311F" w:rsidP="0035728A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4D2EF630" w14:textId="77777777" w:rsidR="0043311F" w:rsidRPr="00C87B0E" w:rsidRDefault="0043311F" w:rsidP="0035728A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1DA7805B" w14:textId="77777777" w:rsidR="0043311F" w:rsidRPr="00C87B0E" w:rsidRDefault="0043311F" w:rsidP="0035728A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3F2A2" w14:textId="77777777" w:rsidR="0043311F" w:rsidRPr="00C87B0E" w:rsidRDefault="0043311F" w:rsidP="0035728A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52B006F1" w14:textId="77777777" w:rsidR="0043311F" w:rsidRPr="00C87B0E" w:rsidRDefault="0043311F" w:rsidP="0035728A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46074070" w14:textId="77777777" w:rsidR="0043311F" w:rsidRPr="00C87B0E" w:rsidRDefault="0043311F" w:rsidP="0035728A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1F3FF051" w14:textId="77777777" w:rsidR="0043311F" w:rsidRPr="00C87B0E" w:rsidRDefault="0043311F" w:rsidP="0035728A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71902FC0" w14:textId="77777777" w:rsidR="0043311F" w:rsidRPr="00C87B0E" w:rsidRDefault="0043311F" w:rsidP="0043311F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43311F" w:rsidRPr="00C87B0E" w14:paraId="4DBDADF1" w14:textId="77777777" w:rsidTr="0035728A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59F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E3BC1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  <w:r>
              <w:rPr>
                <w:b/>
                <w:bCs/>
                <w:noProof/>
                <w:color w:val="FF0000"/>
                <w:sz w:val="2"/>
                <w:szCs w:val="2"/>
              </w:rPr>
              <w:t>PIAN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73087" w14:textId="77777777" w:rsidR="0043311F" w:rsidRPr="00C87B0E" w:rsidRDefault="0043311F" w:rsidP="0035728A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NOME</w:t>
            </w:r>
          </w:p>
        </w:tc>
      </w:tr>
      <w:tr w:rsidR="0043311F" w:rsidRPr="00C87B0E" w14:paraId="495E1B15" w14:textId="77777777" w:rsidTr="0035728A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00C6DCFB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MUSC43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84845" w14:textId="77777777" w:rsidR="0043311F" w:rsidRPr="00C87B0E" w:rsidRDefault="0043311F" w:rsidP="0035728A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06997D07" w14:textId="77777777" w:rsidR="0043311F" w:rsidRPr="00C87B0E" w:rsidRDefault="0043311F" w:rsidP="0035728A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PIANO VII</w:t>
            </w:r>
          </w:p>
        </w:tc>
      </w:tr>
    </w:tbl>
    <w:p w14:paraId="3A41CE8B" w14:textId="77777777" w:rsidR="0043311F" w:rsidRPr="00C87B0E" w:rsidRDefault="0043311F" w:rsidP="0043311F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43311F" w:rsidRPr="00C87B0E" w14:paraId="06589B10" w14:textId="77777777" w:rsidTr="0035728A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99D8324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CAAFB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5426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0FE1B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5CE0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4DC03" w14:textId="77777777" w:rsidR="0043311F" w:rsidRPr="00C87B0E" w:rsidRDefault="0043311F" w:rsidP="0035728A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92260" w14:textId="77777777" w:rsidR="0043311F" w:rsidRPr="00C87B0E" w:rsidRDefault="0043311F" w:rsidP="0035728A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43311F" w:rsidRPr="00C87B0E" w14:paraId="48F39CCC" w14:textId="77777777" w:rsidTr="0035728A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104174A8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3A24FB37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37C650F0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E1BC680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B0900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F913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61C430F5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705CA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5E79B" w14:textId="77777777" w:rsidR="0043311F" w:rsidRPr="00C87B0E" w:rsidRDefault="0043311F" w:rsidP="0035728A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FB40" w14:textId="77777777" w:rsidR="0043311F" w:rsidRPr="00C87B0E" w:rsidRDefault="0043311F" w:rsidP="0035728A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AD34" w14:textId="77777777" w:rsidR="0043311F" w:rsidRPr="00C87B0E" w:rsidRDefault="0043311F" w:rsidP="0035728A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A6D64" w14:textId="77777777" w:rsidR="0043311F" w:rsidRPr="00C87B0E" w:rsidRDefault="0043311F" w:rsidP="0035728A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43311F" w:rsidRPr="00C87B0E" w14:paraId="2200E7CB" w14:textId="77777777" w:rsidTr="0035728A">
        <w:trPr>
          <w:trHeight w:val="621"/>
          <w:jc w:val="center"/>
        </w:trPr>
        <w:tc>
          <w:tcPr>
            <w:tcW w:w="636" w:type="dxa"/>
            <w:vAlign w:val="center"/>
          </w:tcPr>
          <w:p w14:paraId="44D32789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73A07C0C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14:paraId="6EC3CAEC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84CB598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F7DC8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5E93B45" w14:textId="77777777" w:rsidR="0043311F" w:rsidRPr="00C87B0E" w:rsidRDefault="00B8465D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6F93A932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ECEC8EC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EACA0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405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558A4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66797" w14:textId="77777777" w:rsidR="0043311F" w:rsidRPr="00C87B0E" w:rsidRDefault="0043311F" w:rsidP="0035728A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17C92BB8" w14:textId="77777777" w:rsidR="0043311F" w:rsidRPr="00C87B0E" w:rsidRDefault="0043311F" w:rsidP="0043311F">
      <w:pPr>
        <w:rPr>
          <w:noProof/>
          <w:sz w:val="2"/>
          <w:szCs w:val="2"/>
        </w:rPr>
      </w:pPr>
    </w:p>
    <w:p w14:paraId="1B9EE493" w14:textId="77777777" w:rsidR="0043311F" w:rsidRPr="00C87B0E" w:rsidRDefault="0043311F" w:rsidP="0043311F">
      <w:pPr>
        <w:rPr>
          <w:noProof/>
          <w:sz w:val="2"/>
          <w:szCs w:val="2"/>
        </w:rPr>
      </w:pPr>
    </w:p>
    <w:p w14:paraId="39B38DC1" w14:textId="77777777" w:rsidR="0043311F" w:rsidRPr="00C87B0E" w:rsidRDefault="0043311F" w:rsidP="0043311F">
      <w:pPr>
        <w:rPr>
          <w:noProof/>
          <w:sz w:val="2"/>
          <w:szCs w:val="2"/>
        </w:rPr>
      </w:pPr>
    </w:p>
    <w:p w14:paraId="3852015A" w14:textId="77777777" w:rsidR="0043311F" w:rsidRPr="00C87B0E" w:rsidRDefault="0043311F" w:rsidP="0043311F">
      <w:pPr>
        <w:rPr>
          <w:noProof/>
        </w:rPr>
      </w:pPr>
    </w:p>
    <w:p w14:paraId="3D0AA42D" w14:textId="77777777" w:rsidR="0043311F" w:rsidRDefault="0043311F" w:rsidP="0043311F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C491AF4" w14:textId="77777777" w:rsidR="007753DB" w:rsidRPr="007753DB" w:rsidRDefault="007753DB" w:rsidP="007753DB">
      <w:r w:rsidRPr="007753DB">
        <w:t xml:space="preserve">Visa o domínio do instrumento através do estudo de técnica avançada, bem como a execução de obras dos vários períodos da literatura </w:t>
      </w:r>
      <w:proofErr w:type="spellStart"/>
      <w:r w:rsidRPr="007753DB">
        <w:t>pianística</w:t>
      </w:r>
      <w:proofErr w:type="spellEnd"/>
      <w:r w:rsidRPr="007753DB">
        <w:t>. Participação em audições, recitais, concertos, seminários e prática de conjunto.</w:t>
      </w:r>
    </w:p>
    <w:p w14:paraId="7B9BDCDA" w14:textId="77777777" w:rsidR="0043311F" w:rsidRDefault="0043311F" w:rsidP="0043311F">
      <w:pPr>
        <w:pStyle w:val="Heading1"/>
        <w:rPr>
          <w:noProof/>
        </w:rPr>
      </w:pPr>
      <w:r w:rsidRPr="00C87B0E">
        <w:rPr>
          <w:noProof/>
        </w:rPr>
        <w:t>Objetivos</w:t>
      </w:r>
    </w:p>
    <w:p w14:paraId="25748BB6" w14:textId="77777777" w:rsidR="00393DC9" w:rsidRDefault="00393DC9" w:rsidP="00393DC9">
      <w:r>
        <w:t xml:space="preserve">Desenvolvimento do domínio técnico, artístico e do repertório para piano através do estudo de técnica avançada, bem como a execução de obras dos vários períodos da literatura </w:t>
      </w:r>
      <w:proofErr w:type="spellStart"/>
      <w:r>
        <w:t>pianística</w:t>
      </w:r>
      <w:proofErr w:type="spellEnd"/>
      <w:r>
        <w:t xml:space="preserve">.   </w:t>
      </w:r>
    </w:p>
    <w:p w14:paraId="032089FB" w14:textId="77777777" w:rsidR="0043311F" w:rsidRDefault="0043311F" w:rsidP="0043311F">
      <w:pPr>
        <w:pStyle w:val="Heading1"/>
        <w:rPr>
          <w:noProof/>
        </w:rPr>
      </w:pPr>
      <w:r w:rsidRPr="00C87B0E">
        <w:rPr>
          <w:noProof/>
        </w:rPr>
        <w:t>Conteúdos</w:t>
      </w:r>
    </w:p>
    <w:p w14:paraId="125A12E4" w14:textId="77777777" w:rsidR="00393DC9" w:rsidRPr="00393DC9" w:rsidRDefault="00393DC9" w:rsidP="00393DC9">
      <w:r>
        <w:t>Desenvolvimento prático nos fundamentos técnicos do instrumento; Prática dos procedimentos de construção de uma interpretação musical; Conhecimento prático e teórico do repertório escolhido para o semestre.</w:t>
      </w:r>
    </w:p>
    <w:p w14:paraId="24936ADB" w14:textId="77777777" w:rsidR="0043311F" w:rsidRDefault="0043311F" w:rsidP="0043311F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46771C9D" w14:textId="77777777" w:rsidR="00393DC9" w:rsidRPr="007753DB" w:rsidRDefault="00393DC9" w:rsidP="00393DC9">
      <w:r>
        <w:t xml:space="preserve">Aulas individuais de execução prática do repertório escolhido, visando sua apresentação em audições, </w:t>
      </w:r>
      <w:proofErr w:type="spellStart"/>
      <w:r w:rsidRPr="00393DC9">
        <w:rPr>
          <w:i/>
        </w:rPr>
        <w:t>master</w:t>
      </w:r>
      <w:proofErr w:type="spellEnd"/>
      <w:r w:rsidRPr="00393DC9">
        <w:rPr>
          <w:i/>
        </w:rPr>
        <w:t xml:space="preserve"> classes</w:t>
      </w:r>
      <w:r>
        <w:t xml:space="preserve"> e recitais.   </w:t>
      </w:r>
    </w:p>
    <w:p w14:paraId="629190B2" w14:textId="77777777" w:rsidR="0043311F" w:rsidRDefault="0043311F" w:rsidP="0043311F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0568D875" w14:textId="77777777" w:rsidR="00393DC9" w:rsidRPr="00393DC9" w:rsidRDefault="00393DC9" w:rsidP="00393DC9">
      <w:r>
        <w:t>Por meio de avaliações práticas periódicas e apresentações públicas.</w:t>
      </w:r>
    </w:p>
    <w:p w14:paraId="5CCF4572" w14:textId="77777777" w:rsidR="00F160C0" w:rsidRDefault="00F160C0">
      <w:pPr>
        <w:spacing w:after="160" w:line="259" w:lineRule="auto"/>
        <w:rPr>
          <w:rFonts w:eastAsiaTheme="majorEastAsia" w:cstheme="majorBidi"/>
          <w:b/>
          <w:noProof/>
          <w:color w:val="000000" w:themeColor="text1"/>
          <w:sz w:val="28"/>
          <w:szCs w:val="32"/>
        </w:rPr>
      </w:pPr>
      <w:r>
        <w:rPr>
          <w:noProof/>
        </w:rPr>
        <w:br w:type="page"/>
      </w:r>
    </w:p>
    <w:p w14:paraId="2244A12D" w14:textId="70E00290" w:rsidR="0043311F" w:rsidRDefault="0043311F" w:rsidP="0043311F">
      <w:pPr>
        <w:pStyle w:val="Heading1"/>
        <w:rPr>
          <w:noProof/>
        </w:rPr>
      </w:pPr>
      <w:bookmarkStart w:id="0" w:name="_GoBack"/>
      <w:bookmarkEnd w:id="0"/>
      <w:r w:rsidRPr="00C87B0E">
        <w:rPr>
          <w:noProof/>
        </w:rPr>
        <w:lastRenderedPageBreak/>
        <w:t>Bibliografia</w:t>
      </w:r>
    </w:p>
    <w:p w14:paraId="3DE7F651" w14:textId="77777777" w:rsidR="00393DC9" w:rsidRPr="00393DC9" w:rsidRDefault="00E32771" w:rsidP="00393DC9">
      <w:r>
        <w:t>Repertório da literatura do instrumento a</w:t>
      </w:r>
      <w:r w:rsidR="00393DC9">
        <w:t xml:space="preserve"> ser escolhido</w:t>
      </w:r>
      <w:r>
        <w:t xml:space="preserve"> individualmente com cada estudante.</w:t>
      </w:r>
    </w:p>
    <w:p w14:paraId="06E15965" w14:textId="77777777" w:rsidR="0043311F" w:rsidRDefault="0043311F" w:rsidP="0043311F">
      <w:pPr>
        <w:rPr>
          <w:noProof/>
        </w:rPr>
      </w:pPr>
    </w:p>
    <w:p w14:paraId="0E2F349D" w14:textId="77777777" w:rsidR="0043311F" w:rsidRPr="00C87B0E" w:rsidRDefault="0043311F" w:rsidP="0043311F">
      <w:pPr>
        <w:rPr>
          <w:noProof/>
        </w:rPr>
      </w:pPr>
    </w:p>
    <w:p w14:paraId="440211FF" w14:textId="77777777" w:rsidR="0043311F" w:rsidRPr="00C87B0E" w:rsidRDefault="0043311F" w:rsidP="0043311F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D91BDA" w:rsidRPr="00C87B0E" w14:paraId="753EDA4B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1E794EDD" w14:textId="77777777" w:rsidR="00D91BDA" w:rsidRPr="00C87B0E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2ED324FD" w14:textId="77777777" w:rsidR="00D91BDA" w:rsidRPr="00C87B0E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91BDA" w:rsidRPr="00C87B0E" w14:paraId="5CF9ACF5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07496E07" w14:textId="77777777" w:rsidR="00D91BDA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270EC2E9" w14:textId="77777777" w:rsidR="00D91BDA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7C58193E" w14:textId="77777777" w:rsidR="00D91BDA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ACD4CFE" w14:textId="77777777" w:rsidR="00D91BDA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10F94A7" w14:textId="77777777" w:rsidR="00D91BDA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1DC67F1F" w14:textId="77777777" w:rsidR="00D91BDA" w:rsidRPr="00C87B0E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6307816E" w14:textId="77777777" w:rsidR="00D91BDA" w:rsidRPr="00C87B0E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1FD4981" w14:textId="77777777" w:rsidR="00D91BDA" w:rsidRPr="00C87B0E" w:rsidRDefault="00D91BDA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716D1DB3" w14:textId="77777777" w:rsidR="0043311F" w:rsidRPr="00C87B0E" w:rsidRDefault="0043311F" w:rsidP="0043311F">
      <w:pPr>
        <w:rPr>
          <w:noProof/>
        </w:rPr>
      </w:pPr>
    </w:p>
    <w:p w14:paraId="02194F0C" w14:textId="77777777" w:rsidR="009E53BA" w:rsidRDefault="009E53BA"/>
    <w:sectPr w:rsidR="009E53BA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F"/>
    <w:rsid w:val="000A2E15"/>
    <w:rsid w:val="00393DC9"/>
    <w:rsid w:val="0042426E"/>
    <w:rsid w:val="0043311F"/>
    <w:rsid w:val="007753DB"/>
    <w:rsid w:val="009E53BA"/>
    <w:rsid w:val="00B8465D"/>
    <w:rsid w:val="00BE5F6B"/>
    <w:rsid w:val="00C70025"/>
    <w:rsid w:val="00D91BDA"/>
    <w:rsid w:val="00E32771"/>
    <w:rsid w:val="00F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5F2F1"/>
  <w15:chartTrackingRefBased/>
  <w15:docId w15:val="{47C0F52E-BB9C-439E-92E1-0190243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11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1F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11F"/>
    <w:rPr>
      <w:rFonts w:eastAsiaTheme="majorEastAsi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Pedro Kroger</cp:lastModifiedBy>
  <cp:revision>9</cp:revision>
  <dcterms:created xsi:type="dcterms:W3CDTF">2016-07-24T19:21:00Z</dcterms:created>
  <dcterms:modified xsi:type="dcterms:W3CDTF">2017-08-29T21:21:00Z</dcterms:modified>
</cp:coreProperties>
</file>